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Попова Александра Викторовича, </w:t>
      </w:r>
      <w:r>
        <w:rPr>
          <w:rStyle w:val="cat-ExternalSystemDefinedgrp-29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</w:t>
      </w:r>
      <w:r>
        <w:rPr>
          <w:rStyle w:val="cat-ExternalSystemDefinedgrp-27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28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код подразделения </w:t>
      </w:r>
      <w:r>
        <w:rPr>
          <w:rStyle w:val="cat-UserDefinedgrp-2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постановлению № 86313</w:t>
      </w:r>
      <w:r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.11.2023 г. по делу об административном правонарушении, предусмотренном ч.1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19.24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Попову А.В.,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года, Попов А.В. вышеуказанный штраф не уплатил. Таким образом, Попов А.В.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в 00 час. 01 мин. по адресу: </w:t>
      </w:r>
      <w:r>
        <w:rPr>
          <w:rStyle w:val="cat-UserDefinedgrp-3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 обязательных работ, так как штраф оплатить не имеет материальной возможности.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Попова А.В. образуют состав административного правонарушения, предусмотренного частью 1 статьи 20.25 Кодекса Российской Федерации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 36537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02.02.2024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№ 86313632 от 13.11.2023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 ст.19.24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</w:t>
      </w:r>
      <w:r>
        <w:rPr>
          <w:rFonts w:ascii="Times New Roman" w:eastAsia="Times New Roman" w:hAnsi="Times New Roman" w:cs="Times New Roman"/>
          <w:sz w:val="27"/>
          <w:szCs w:val="27"/>
        </w:rPr>
        <w:t>оАП РФ в отношении Попова А.В., 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1000 </w:t>
      </w:r>
      <w:r>
        <w:rPr>
          <w:rFonts w:ascii="Times New Roman" w:eastAsia="Times New Roman" w:hAnsi="Times New Roman" w:cs="Times New Roman"/>
          <w:sz w:val="27"/>
          <w:szCs w:val="27"/>
        </w:rPr>
        <w:t>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 Попова А.В.,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 Попову А.В.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обязательных работ, предусмотрено санкцией ч.1 ст.20.25 КоАП РФ назначено Попову А.В.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Попова Александра Викторовича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